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F00E" w14:textId="587D2856" w:rsidR="00516509" w:rsidRDefault="00516509" w:rsidP="00516509">
      <w:pPr>
        <w:jc w:val="both"/>
        <w:rPr>
          <w:b/>
        </w:rPr>
      </w:pPr>
    </w:p>
    <w:p w14:paraId="54815F88" w14:textId="023ABAA7" w:rsidR="005F31AB" w:rsidRDefault="005F31AB" w:rsidP="00516509">
      <w:pPr>
        <w:jc w:val="both"/>
        <w:rPr>
          <w:b/>
        </w:rPr>
      </w:pPr>
    </w:p>
    <w:p w14:paraId="22174EC5" w14:textId="73359496" w:rsidR="005F31AB" w:rsidRDefault="005F31AB" w:rsidP="00516509">
      <w:pPr>
        <w:jc w:val="both"/>
        <w:rPr>
          <w:b/>
        </w:rPr>
      </w:pPr>
    </w:p>
    <w:p w14:paraId="69923819" w14:textId="297F0FCB" w:rsidR="005F31AB" w:rsidRDefault="005F31AB" w:rsidP="00516509">
      <w:pPr>
        <w:jc w:val="both"/>
        <w:rPr>
          <w:b/>
        </w:rPr>
      </w:pPr>
    </w:p>
    <w:p w14:paraId="0A8DAA21" w14:textId="3209A665" w:rsidR="005F31AB" w:rsidRDefault="001F4EC2" w:rsidP="005F31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VARIABLES UTILIZADAS PARA LA ESTADISTICA PRESENTADA POR EL TRIBUNAL ELECTORAL</w:t>
      </w:r>
    </w:p>
    <w:p w14:paraId="57A32A6C" w14:textId="3880261B" w:rsidR="005F31AB" w:rsidRDefault="005F31AB" w:rsidP="005F31AB">
      <w:pPr>
        <w:jc w:val="both"/>
        <w:rPr>
          <w:b/>
        </w:rPr>
      </w:pPr>
    </w:p>
    <w:p w14:paraId="27429DB2" w14:textId="41A87EDF" w:rsidR="005F31AB" w:rsidRDefault="005F31AB" w:rsidP="005F31AB">
      <w:pPr>
        <w:jc w:val="both"/>
        <w:rPr>
          <w:b/>
        </w:rPr>
      </w:pPr>
    </w:p>
    <w:p w14:paraId="5348030C" w14:textId="46F797A5" w:rsidR="00A625B4" w:rsidRDefault="001F4EC2" w:rsidP="00516509">
      <w:pPr>
        <w:jc w:val="both"/>
        <w:rPr>
          <w:bCs/>
        </w:rPr>
      </w:pPr>
      <w:r>
        <w:rPr>
          <w:bCs/>
        </w:rPr>
        <w:t>Las estadísticas presentadas por el Tribunal Electoral se basan en el trabajo jurisdiccional realizado a lo largo de cada año partiendo del mes de octubre a septiembre de cada año.</w:t>
      </w:r>
    </w:p>
    <w:p w14:paraId="2381698A" w14:textId="36BA8962" w:rsidR="001F4EC2" w:rsidRDefault="001F4EC2" w:rsidP="00516509">
      <w:pPr>
        <w:jc w:val="both"/>
        <w:rPr>
          <w:bCs/>
        </w:rPr>
      </w:pPr>
    </w:p>
    <w:p w14:paraId="2D353B8F" w14:textId="2142E4E8" w:rsidR="001F4EC2" w:rsidRDefault="001F4EC2" w:rsidP="00516509">
      <w:pPr>
        <w:jc w:val="both"/>
        <w:rPr>
          <w:bCs/>
        </w:rPr>
      </w:pPr>
      <w:r>
        <w:rPr>
          <w:bCs/>
        </w:rPr>
        <w:t>Las variables de cada estadística incluyen los tipos y números de cada uno de los asuntos que se resuelven por el pleno, los porcentajes de asuntos resueltos por tipo de expediente y asuntos desechados; sentido de las resoluciones</w:t>
      </w:r>
      <w:r w:rsidR="00B6041A">
        <w:rPr>
          <w:bCs/>
        </w:rPr>
        <w:t xml:space="preserve">; total de resoluciones recurridas; porcentajes de resoluciones revocadas y </w:t>
      </w:r>
      <w:r w:rsidR="00B6041A" w:rsidRPr="00B6041A">
        <w:rPr>
          <w:bCs/>
        </w:rPr>
        <w:t>distribución de medios de impugnación conforme al acto de origen</w:t>
      </w:r>
      <w:r w:rsidR="00B6041A">
        <w:rPr>
          <w:bCs/>
        </w:rPr>
        <w:t>.</w:t>
      </w:r>
      <w:bookmarkStart w:id="0" w:name="_GoBack"/>
      <w:bookmarkEnd w:id="0"/>
    </w:p>
    <w:p w14:paraId="7338E9ED" w14:textId="6973113F" w:rsidR="001F4EC2" w:rsidRDefault="001F4EC2" w:rsidP="00516509">
      <w:pPr>
        <w:jc w:val="both"/>
        <w:rPr>
          <w:bCs/>
        </w:rPr>
      </w:pPr>
    </w:p>
    <w:p w14:paraId="7E698A4E" w14:textId="77777777" w:rsidR="001F4EC2" w:rsidRPr="00516509" w:rsidRDefault="001F4EC2" w:rsidP="00516509">
      <w:pPr>
        <w:jc w:val="both"/>
      </w:pPr>
    </w:p>
    <w:sectPr w:rsidR="001F4EC2" w:rsidRPr="0051650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E313" w14:textId="77777777" w:rsidR="00C92A6C" w:rsidRDefault="00C92A6C">
      <w:r>
        <w:separator/>
      </w:r>
    </w:p>
  </w:endnote>
  <w:endnote w:type="continuationSeparator" w:id="0">
    <w:p w14:paraId="79B1E516" w14:textId="77777777" w:rsidR="00C92A6C" w:rsidRDefault="00C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0137" w14:textId="77777777" w:rsidR="00C92A6C" w:rsidRDefault="00C92A6C">
      <w:r>
        <w:separator/>
      </w:r>
    </w:p>
  </w:footnote>
  <w:footnote w:type="continuationSeparator" w:id="0">
    <w:p w14:paraId="45B7B891" w14:textId="77777777" w:rsidR="00C92A6C" w:rsidRDefault="00C9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6801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4EC2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16509"/>
    <w:rsid w:val="00521CC8"/>
    <w:rsid w:val="005535BD"/>
    <w:rsid w:val="005568A6"/>
    <w:rsid w:val="00582ED1"/>
    <w:rsid w:val="005B3E38"/>
    <w:rsid w:val="005C65BA"/>
    <w:rsid w:val="005E2C94"/>
    <w:rsid w:val="005F31AB"/>
    <w:rsid w:val="005F3326"/>
    <w:rsid w:val="006173B7"/>
    <w:rsid w:val="00641371"/>
    <w:rsid w:val="006514A5"/>
    <w:rsid w:val="00663669"/>
    <w:rsid w:val="0066406A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84507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0C85"/>
    <w:rsid w:val="009A481A"/>
    <w:rsid w:val="009D1AAF"/>
    <w:rsid w:val="009D66DE"/>
    <w:rsid w:val="00A1000A"/>
    <w:rsid w:val="00A1013C"/>
    <w:rsid w:val="00A158F5"/>
    <w:rsid w:val="00A35F80"/>
    <w:rsid w:val="00A625B4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6041A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92A6C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84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2F41-DEF1-47F7-BD66-4F734B3D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2020-02-25T18:19:00Z</dcterms:created>
  <dcterms:modified xsi:type="dcterms:W3CDTF">2020-02-25T18:19:00Z</dcterms:modified>
</cp:coreProperties>
</file>