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D047D" w14:textId="7C90CCC4" w:rsidR="00EA7420" w:rsidRPr="00EA7420" w:rsidRDefault="00EA7420" w:rsidP="00EA74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EA7420">
        <w:rPr>
          <w:rFonts w:ascii="Arial" w:eastAsia="Times New Roman" w:hAnsi="Arial" w:cs="Arial"/>
          <w:b/>
          <w:sz w:val="24"/>
          <w:szCs w:val="24"/>
          <w:lang w:eastAsia="es-MX"/>
        </w:rPr>
        <w:t>REGLAMENTO INTERNO DEL TRIBUNAL ELECTORAL                                                        DEL ESTADO DE SAN LUIS POTOSI</w:t>
      </w:r>
    </w:p>
    <w:p w14:paraId="29ED2D4B" w14:textId="77777777" w:rsidR="00EA7420" w:rsidRPr="00EA7420" w:rsidRDefault="00EA7420" w:rsidP="00EA74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89C96AF" w14:textId="77777777" w:rsidR="0008267D" w:rsidRPr="0008267D" w:rsidRDefault="0008267D" w:rsidP="000826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8267D">
        <w:rPr>
          <w:rFonts w:ascii="Arial" w:eastAsia="Times New Roman" w:hAnsi="Arial" w:cs="Arial"/>
          <w:b/>
          <w:sz w:val="24"/>
          <w:szCs w:val="24"/>
          <w:lang w:eastAsia="es-MX"/>
        </w:rPr>
        <w:t>Artículo 69.</w:t>
      </w:r>
      <w:r w:rsidRPr="0008267D">
        <w:rPr>
          <w:rFonts w:ascii="Arial" w:eastAsia="Times New Roman" w:hAnsi="Arial" w:cs="Arial"/>
          <w:sz w:val="24"/>
          <w:szCs w:val="24"/>
          <w:lang w:eastAsia="es-MX"/>
        </w:rPr>
        <w:t xml:space="preserve"> La Contr</w:t>
      </w:r>
      <w:bookmarkStart w:id="0" w:name="_GoBack"/>
      <w:bookmarkEnd w:id="0"/>
      <w:r w:rsidRPr="0008267D">
        <w:rPr>
          <w:rFonts w:ascii="Arial" w:eastAsia="Times New Roman" w:hAnsi="Arial" w:cs="Arial"/>
          <w:sz w:val="24"/>
          <w:szCs w:val="24"/>
          <w:lang w:eastAsia="es-MX"/>
        </w:rPr>
        <w:t>aloría Interna del Tribunal es la responsable de la fiscalización, vigilancia y control del uso, manejo y destino de los recursos del Tribunal; y del desempeño de los funcionarios y servidores electorales.</w:t>
      </w:r>
    </w:p>
    <w:p w14:paraId="4A4D83C7" w14:textId="77777777" w:rsidR="0008267D" w:rsidRPr="0008267D" w:rsidRDefault="0008267D" w:rsidP="000826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AC538B8" w14:textId="77777777" w:rsidR="0008267D" w:rsidRPr="0008267D" w:rsidRDefault="0008267D" w:rsidP="000826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8267D">
        <w:rPr>
          <w:rFonts w:ascii="Arial" w:eastAsia="Times New Roman" w:hAnsi="Arial" w:cs="Arial"/>
          <w:sz w:val="24"/>
          <w:szCs w:val="24"/>
          <w:lang w:eastAsia="es-MX"/>
        </w:rPr>
        <w:t>La Contraloría actuará al amparo del artículo 73 de la Ley de Presupuestos, Contabilidad y Gasto público del Gobierno del Estado y demás leyes aplicables.</w:t>
      </w:r>
    </w:p>
    <w:p w14:paraId="1B1DB301" w14:textId="77777777" w:rsidR="0008267D" w:rsidRPr="0008267D" w:rsidRDefault="0008267D" w:rsidP="000826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D68DDC4" w14:textId="77777777" w:rsidR="0008267D" w:rsidRPr="0008267D" w:rsidRDefault="0008267D" w:rsidP="000826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8267D">
        <w:rPr>
          <w:rFonts w:ascii="Arial" w:eastAsia="Times New Roman" w:hAnsi="Arial" w:cs="Arial"/>
          <w:sz w:val="24"/>
          <w:szCs w:val="24"/>
          <w:lang w:eastAsia="es-MX"/>
        </w:rPr>
        <w:t>Estará adscrita administrativamente a la Secretaría Ejecutiva sin que esto se traduzca en subordinación alguna, pues gozará de autonomía técnica y de gestión en el ejercicio de sus atribuciones.</w:t>
      </w:r>
    </w:p>
    <w:p w14:paraId="16664C9B" w14:textId="3349F5A6" w:rsidR="00A63F81" w:rsidRPr="00D864F1" w:rsidRDefault="00A63F81" w:rsidP="0008267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sectPr w:rsidR="00A63F81" w:rsidRPr="00D864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7C"/>
    <w:rsid w:val="0008267D"/>
    <w:rsid w:val="00152F46"/>
    <w:rsid w:val="00326DE9"/>
    <w:rsid w:val="00371D8B"/>
    <w:rsid w:val="0050657C"/>
    <w:rsid w:val="006F5C0B"/>
    <w:rsid w:val="007800DA"/>
    <w:rsid w:val="00A34F01"/>
    <w:rsid w:val="00A63F81"/>
    <w:rsid w:val="00D4112E"/>
    <w:rsid w:val="00D65AC2"/>
    <w:rsid w:val="00D864F1"/>
    <w:rsid w:val="00E71557"/>
    <w:rsid w:val="00EA7420"/>
    <w:rsid w:val="00F34C53"/>
    <w:rsid w:val="00F5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3647"/>
  <w15:chartTrackingRefBased/>
  <w15:docId w15:val="{2D23F919-91F5-4D98-93B5-573A5CA8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42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ESQUIVEL</dc:creator>
  <cp:keywords/>
  <dc:description/>
  <cp:lastModifiedBy>JORGE ESQUIVEL</cp:lastModifiedBy>
  <cp:revision>2</cp:revision>
  <dcterms:created xsi:type="dcterms:W3CDTF">2020-02-24T18:13:00Z</dcterms:created>
  <dcterms:modified xsi:type="dcterms:W3CDTF">2020-02-24T18:13:00Z</dcterms:modified>
</cp:coreProperties>
</file>